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4B" w:rsidRDefault="00A45A5D" w:rsidP="00176EFB">
      <w:pPr>
        <w:pStyle w:val="Heading1"/>
        <w:spacing w:before="120" w:after="240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Creating an </w:t>
      </w:r>
      <w:r w:rsidR="00550306">
        <w:rPr>
          <w:rFonts w:ascii="Arial Narrow" w:hAnsi="Arial Narrow"/>
          <w:sz w:val="36"/>
          <w:szCs w:val="36"/>
        </w:rPr>
        <w:t>Object Identifier (</w:t>
      </w:r>
      <w:r w:rsidR="00144235" w:rsidRPr="00576238">
        <w:rPr>
          <w:rFonts w:ascii="Arial Narrow" w:hAnsi="Arial Narrow"/>
          <w:sz w:val="36"/>
          <w:szCs w:val="36"/>
        </w:rPr>
        <w:t>OID</w:t>
      </w:r>
      <w:r w:rsidR="00550306">
        <w:rPr>
          <w:rFonts w:ascii="Arial Narrow" w:hAnsi="Arial Narrow"/>
          <w:sz w:val="36"/>
          <w:szCs w:val="36"/>
        </w:rPr>
        <w:t>)</w:t>
      </w:r>
      <w:r w:rsidR="00144235" w:rsidRPr="00576238">
        <w:rPr>
          <w:rFonts w:ascii="Arial Narrow" w:hAnsi="Arial Narrow"/>
          <w:sz w:val="36"/>
          <w:szCs w:val="36"/>
        </w:rPr>
        <w:t xml:space="preserve"> </w:t>
      </w:r>
      <w:r>
        <w:rPr>
          <w:rFonts w:ascii="Arial Narrow" w:hAnsi="Arial Narrow"/>
          <w:sz w:val="36"/>
          <w:szCs w:val="36"/>
        </w:rPr>
        <w:t>at the MDCH OID Registry</w:t>
      </w:r>
    </w:p>
    <w:p w:rsidR="00FE624F" w:rsidRDefault="00FE624F" w:rsidP="00FE624F">
      <w:r>
        <w:t>The</w:t>
      </w:r>
      <w:r w:rsidR="00550306">
        <w:t>se</w:t>
      </w:r>
      <w:r>
        <w:t xml:space="preserve"> in</w:t>
      </w:r>
      <w:r w:rsidR="00A45A5D">
        <w:t>structions describe the process</w:t>
      </w:r>
      <w:r>
        <w:t xml:space="preserve"> for requesting an</w:t>
      </w:r>
      <w:r w:rsidR="00A45A5D">
        <w:t>d receiving an</w:t>
      </w:r>
      <w:r>
        <w:t xml:space="preserve"> </w:t>
      </w:r>
      <w:r w:rsidR="00C90F01">
        <w:t>Object Identifier (</w:t>
      </w:r>
      <w:r>
        <w:t>OID</w:t>
      </w:r>
      <w:r w:rsidR="00C90F01">
        <w:t>)</w:t>
      </w:r>
      <w:r>
        <w:t xml:space="preserve"> </w:t>
      </w:r>
      <w:r w:rsidR="00A45A5D">
        <w:t>from the Michigan Department of Community Health OI</w:t>
      </w:r>
      <w:r w:rsidR="00A320F9">
        <w:t>D</w:t>
      </w:r>
      <w:r w:rsidR="00A45A5D">
        <w:t xml:space="preserve"> Registry </w:t>
      </w:r>
      <w:r>
        <w:t>and—for parent org</w:t>
      </w:r>
      <w:r w:rsidR="00A45A5D">
        <w:t>anizations with sub-facilities—</w:t>
      </w:r>
      <w:r w:rsidR="007A4039">
        <w:t>assigning</w:t>
      </w:r>
      <w:r w:rsidRPr="00FE624F">
        <w:t xml:space="preserve"> OIDs for </w:t>
      </w:r>
      <w:r>
        <w:t>s</w:t>
      </w:r>
      <w:r w:rsidRPr="00FE624F">
        <w:t>ub-organizations</w:t>
      </w:r>
      <w:r>
        <w:t>.</w:t>
      </w:r>
      <w:r w:rsidR="00D3421F">
        <w:t xml:space="preserve"> The document was created to support users of Michigan </w:t>
      </w:r>
      <w:r w:rsidR="00A45A5D">
        <w:t>public health systems that require OIDs as identifiers</w:t>
      </w:r>
      <w:r w:rsidR="00D3421F">
        <w:t>.</w:t>
      </w:r>
    </w:p>
    <w:p w:rsidR="00FE624F" w:rsidRDefault="00A320F9" w:rsidP="00FE624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D5080" wp14:editId="17663BA2">
                <wp:simplePos x="0" y="0"/>
                <wp:positionH relativeFrom="column">
                  <wp:posOffset>-104775</wp:posOffset>
                </wp:positionH>
                <wp:positionV relativeFrom="paragraph">
                  <wp:posOffset>123825</wp:posOffset>
                </wp:positionV>
                <wp:extent cx="6591300" cy="1962150"/>
                <wp:effectExtent l="0" t="0" r="19050" b="190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1300" cy="1962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8.25pt;margin-top:9.75pt;width:519pt;height:1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" filled="f" strokecolor="#243f60 [1604]" strokeweight="2pt">
                <v:path arrowok="t"/>
              </v:rect>
            </w:pict>
          </mc:Fallback>
        </mc:AlternateContent>
      </w:r>
    </w:p>
    <w:p w:rsidR="00173BF9" w:rsidRDefault="00173BF9" w:rsidP="007A4039">
      <w:pPr>
        <w:spacing w:after="240"/>
        <w:rPr>
          <w:rFonts w:ascii="Arial Narrow" w:hAnsi="Arial Narrow"/>
          <w:b/>
          <w:i/>
          <w:color w:val="365F91" w:themeColor="accent1" w:themeShade="BF"/>
          <w:sz w:val="28"/>
          <w:szCs w:val="28"/>
        </w:rPr>
      </w:pPr>
      <w:r w:rsidRPr="00D3421F">
        <w:rPr>
          <w:rFonts w:ascii="Arial Narrow" w:hAnsi="Arial Narrow"/>
          <w:b/>
          <w:i/>
          <w:color w:val="365F91" w:themeColor="accent1" w:themeShade="BF"/>
          <w:sz w:val="28"/>
          <w:szCs w:val="28"/>
        </w:rPr>
        <w:t xml:space="preserve">OID Use in Michigan </w:t>
      </w:r>
      <w:r w:rsidR="00C90F01">
        <w:rPr>
          <w:rFonts w:ascii="Arial Narrow" w:hAnsi="Arial Narrow"/>
          <w:b/>
          <w:i/>
          <w:color w:val="365F91" w:themeColor="accent1" w:themeShade="BF"/>
          <w:sz w:val="28"/>
          <w:szCs w:val="28"/>
        </w:rPr>
        <w:t>Public Health</w:t>
      </w:r>
      <w:r w:rsidRPr="00D3421F">
        <w:rPr>
          <w:rFonts w:ascii="Arial Narrow" w:hAnsi="Arial Narrow"/>
          <w:b/>
          <w:i/>
          <w:color w:val="365F91" w:themeColor="accent1" w:themeShade="BF"/>
          <w:sz w:val="28"/>
          <w:szCs w:val="28"/>
        </w:rPr>
        <w:t xml:space="preserve"> System</w:t>
      </w:r>
      <w:r w:rsidR="00C90F01">
        <w:rPr>
          <w:rFonts w:ascii="Arial Narrow" w:hAnsi="Arial Narrow"/>
          <w:b/>
          <w:i/>
          <w:color w:val="365F91" w:themeColor="accent1" w:themeShade="BF"/>
          <w:sz w:val="28"/>
          <w:szCs w:val="28"/>
        </w:rPr>
        <w:t>s</w:t>
      </w:r>
    </w:p>
    <w:p w:rsidR="000964CC" w:rsidRPr="00D3421F" w:rsidRDefault="000964CC" w:rsidP="007A4039">
      <w:pPr>
        <w:spacing w:after="240"/>
        <w:rPr>
          <w:rFonts w:ascii="Arial Narrow" w:hAnsi="Arial Narrow"/>
          <w:b/>
          <w:i/>
          <w:color w:val="365F91" w:themeColor="accent1" w:themeShade="BF"/>
          <w:sz w:val="28"/>
          <w:szCs w:val="28"/>
        </w:rPr>
      </w:pPr>
    </w:p>
    <w:p w:rsidR="00095FAD" w:rsidRDefault="00173BF9" w:rsidP="007A4039">
      <w:r>
        <w:t>The</w:t>
      </w:r>
      <w:r w:rsidR="00C90F01">
        <w:t xml:space="preserve"> Michigan Birth Defects Registry (MBDR), Michigan Cancer Surveillance Program (MCSP), and the Michigan Syndromic Surveillance System (</w:t>
      </w:r>
      <w:r>
        <w:t>MSSS</w:t>
      </w:r>
      <w:r w:rsidR="00C90F01">
        <w:t>)</w:t>
      </w:r>
      <w:r>
        <w:t xml:space="preserve"> require the use of </w:t>
      </w:r>
      <w:r w:rsidR="007A4039">
        <w:t xml:space="preserve">OIDs in the </w:t>
      </w:r>
      <w:r w:rsidR="00181697">
        <w:t xml:space="preserve">HL7 (MSSS) and </w:t>
      </w:r>
      <w:r w:rsidR="000964CC">
        <w:t xml:space="preserve">HL7 </w:t>
      </w:r>
      <w:r w:rsidR="00181697">
        <w:t>C</w:t>
      </w:r>
      <w:r w:rsidR="000964CC">
        <w:t>DA</w:t>
      </w:r>
      <w:r w:rsidR="00181697">
        <w:t xml:space="preserve"> (MBDR and MCSP) </w:t>
      </w:r>
      <w:r w:rsidR="007A4039">
        <w:t>message</w:t>
      </w:r>
      <w:r w:rsidR="00181697">
        <w:t>s</w:t>
      </w:r>
      <w:r w:rsidR="007A4039">
        <w:t xml:space="preserve">. </w:t>
      </w:r>
      <w:r w:rsidR="000037A9">
        <w:t>There are two OID levels required</w:t>
      </w:r>
      <w:r w:rsidR="00C676AD">
        <w:t>—</w:t>
      </w:r>
      <w:r w:rsidR="000037A9">
        <w:t>the organizational OID and the facility OID, also referred to as the “root OID” and “sub-organization OID</w:t>
      </w:r>
      <w:r w:rsidR="00C676AD">
        <w:t>,</w:t>
      </w:r>
      <w:r w:rsidR="000037A9">
        <w:t xml:space="preserve">” respectively. The Organizational OID represents the sender of the message. </w:t>
      </w:r>
      <w:r>
        <w:t xml:space="preserve">The Facility OID corresponds to the </w:t>
      </w:r>
      <w:r w:rsidR="000037A9">
        <w:t xml:space="preserve">facility </w:t>
      </w:r>
      <w:r>
        <w:t>location where the patient was treated. For example, if a patient is seen at Lansing Central Hospital</w:t>
      </w:r>
      <w:r w:rsidR="000037A9">
        <w:t xml:space="preserve">, which </w:t>
      </w:r>
      <w:r>
        <w:t xml:space="preserve">is part of the Lansing Hospital System, </w:t>
      </w:r>
      <w:r w:rsidR="000037A9">
        <w:t xml:space="preserve">and </w:t>
      </w:r>
      <w:r>
        <w:t>has a unified EHR, the</w:t>
      </w:r>
      <w:r w:rsidR="000037A9">
        <w:t xml:space="preserve">re would be an Organizational OID for the </w:t>
      </w:r>
      <w:r>
        <w:t xml:space="preserve">Lansing Hospital System </w:t>
      </w:r>
      <w:r w:rsidR="000037A9">
        <w:t xml:space="preserve">and a facility OID for </w:t>
      </w:r>
      <w:r>
        <w:t>Lansing Central Hos</w:t>
      </w:r>
      <w:r w:rsidR="007A4039">
        <w:t xml:space="preserve">pital. </w:t>
      </w:r>
      <w:r w:rsidR="00C676AD">
        <w:t>For single-facility practices where</w:t>
      </w:r>
      <w:r>
        <w:t xml:space="preserve"> </w:t>
      </w:r>
      <w:r w:rsidR="00C676AD">
        <w:t xml:space="preserve">the </w:t>
      </w:r>
      <w:r>
        <w:t xml:space="preserve">location of patient treatment is </w:t>
      </w:r>
      <w:r w:rsidRPr="00877B1F">
        <w:t xml:space="preserve">also the </w:t>
      </w:r>
      <w:r>
        <w:t>send</w:t>
      </w:r>
      <w:r w:rsidRPr="00877B1F">
        <w:t>er of</w:t>
      </w:r>
      <w:r>
        <w:t xml:space="preserve"> the message, </w:t>
      </w:r>
      <w:r w:rsidR="000037A9">
        <w:t>the facility/sub-organizational OID may be the same as the Organizational/root OID.</w:t>
      </w:r>
    </w:p>
    <w:p w:rsidR="00095FAD" w:rsidRDefault="00095FAD" w:rsidP="007A4039"/>
    <w:p w:rsidR="006E038F" w:rsidRDefault="006E038F" w:rsidP="007A4039"/>
    <w:p w:rsidR="00173BF9" w:rsidRDefault="00095FAD" w:rsidP="007A4039">
      <w:r>
        <w:t>MDCH has created a</w:t>
      </w:r>
      <w:r w:rsidR="003114CB">
        <w:t>n</w:t>
      </w:r>
      <w:r>
        <w:t xml:space="preserve"> OID Registry to generate and store Organizational OIDs for providers interested in participating with the MBDR, MCSP, or MSSS.  Below are instructions on how to use the </w:t>
      </w:r>
      <w:r w:rsidR="0088003D">
        <w:t>W</w:t>
      </w:r>
      <w:r>
        <w:t>eb</w:t>
      </w:r>
      <w:r w:rsidR="0088003D">
        <w:t xml:space="preserve"> </w:t>
      </w:r>
      <w:r>
        <w:t>site to generate an OID for your organization.</w:t>
      </w:r>
      <w:r w:rsidR="00173BF9">
        <w:t xml:space="preserve"> </w:t>
      </w:r>
    </w:p>
    <w:p w:rsidR="00550306" w:rsidRPr="00FE624F" w:rsidRDefault="00550306" w:rsidP="00FE624F"/>
    <w:p w:rsidR="00964DAB" w:rsidRPr="00576238" w:rsidRDefault="00964DAB" w:rsidP="00964DAB">
      <w:pPr>
        <w:pStyle w:val="Heading1"/>
        <w:spacing w:before="120" w:after="24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Introduction to the MDCH</w:t>
      </w:r>
      <w:r w:rsidRPr="00576238">
        <w:rPr>
          <w:rFonts w:ascii="Arial Narrow" w:hAnsi="Arial Narrow"/>
          <w:i/>
        </w:rPr>
        <w:t xml:space="preserve"> OID</w:t>
      </w:r>
      <w:r>
        <w:rPr>
          <w:rFonts w:ascii="Arial Narrow" w:hAnsi="Arial Narrow"/>
          <w:i/>
        </w:rPr>
        <w:t xml:space="preserve"> Registry</w:t>
      </w:r>
    </w:p>
    <w:p w:rsidR="00964DAB" w:rsidRDefault="00964DAB" w:rsidP="006E038F">
      <w:pPr>
        <w:contextualSpacing w:val="0"/>
      </w:pPr>
      <w:r>
        <w:t xml:space="preserve">The MDCH OID Registry is available at </w:t>
      </w:r>
      <w:hyperlink r:id="rId8" w:history="1">
        <w:r>
          <w:rPr>
            <w:rStyle w:val="Hyperlink"/>
          </w:rPr>
          <w:t>https://mimu.michi</w:t>
        </w:r>
        <w:r>
          <w:rPr>
            <w:rStyle w:val="Hyperlink"/>
          </w:rPr>
          <w:t>g</w:t>
        </w:r>
        <w:r>
          <w:rPr>
            <w:rStyle w:val="Hyperlink"/>
          </w:rPr>
          <w:t>anhealthit.org/OID/</w:t>
        </w:r>
      </w:hyperlink>
      <w:r>
        <w:t xml:space="preserve">. </w:t>
      </w:r>
    </w:p>
    <w:p w:rsidR="001B6237" w:rsidRDefault="000E6F05" w:rsidP="006E038F">
      <w:pPr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257176</wp:posOffset>
                </wp:positionV>
                <wp:extent cx="419100" cy="523874"/>
                <wp:effectExtent l="0" t="38100" r="57150" b="2921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52387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40.5pt;margin-top:20.25pt;width:33pt;height:41.25pt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" strokecolor="red">
                <v:stroke endarrow="open"/>
              </v:shape>
            </w:pict>
          </mc:Fallback>
        </mc:AlternateContent>
      </w:r>
      <w:r w:rsidR="001B6237">
        <w:rPr>
          <w:noProof/>
        </w:rPr>
        <w:drawing>
          <wp:inline distT="0" distB="0" distL="0" distR="0" wp14:anchorId="56C0858A" wp14:editId="69762921">
            <wp:extent cx="5943600" cy="438150"/>
            <wp:effectExtent l="19050" t="19050" r="19050" b="190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81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964CC" w:rsidRDefault="000964CC" w:rsidP="006E038F">
      <w:pPr>
        <w:contextualSpacing w:val="0"/>
      </w:pPr>
    </w:p>
    <w:p w:rsidR="003114CB" w:rsidRDefault="003114CB" w:rsidP="006E038F">
      <w:pPr>
        <w:contextualSpacing w:val="0"/>
      </w:pPr>
      <w:r>
        <w:t>The links along the top allow you to navigate through the screens:</w:t>
      </w:r>
    </w:p>
    <w:p w:rsidR="00964DAB" w:rsidRDefault="00964DAB" w:rsidP="00036D35">
      <w:pPr>
        <w:pStyle w:val="ListParagraph"/>
        <w:numPr>
          <w:ilvl w:val="0"/>
          <w:numId w:val="8"/>
        </w:numPr>
        <w:contextualSpacing w:val="0"/>
      </w:pPr>
      <w:r>
        <w:t xml:space="preserve">Click </w:t>
      </w:r>
      <w:r w:rsidRPr="00036D35">
        <w:rPr>
          <w:b/>
        </w:rPr>
        <w:t>MDCH OID Registry</w:t>
      </w:r>
      <w:r>
        <w:t xml:space="preserve"> or </w:t>
      </w:r>
      <w:r w:rsidRPr="00036D35">
        <w:rPr>
          <w:b/>
        </w:rPr>
        <w:t>Home</w:t>
      </w:r>
      <w:r>
        <w:t xml:space="preserve"> to return to the welcome page, where you can choose to register for an OID or log in to view</w:t>
      </w:r>
      <w:r w:rsidR="00863A2A">
        <w:t xml:space="preserve"> the</w:t>
      </w:r>
      <w:r>
        <w:t xml:space="preserve"> OIDs you already created.</w:t>
      </w:r>
    </w:p>
    <w:p w:rsidR="00964DAB" w:rsidRDefault="00964DAB" w:rsidP="00036D35">
      <w:pPr>
        <w:pStyle w:val="ListParagraph"/>
        <w:numPr>
          <w:ilvl w:val="0"/>
          <w:numId w:val="8"/>
        </w:numPr>
        <w:contextualSpacing w:val="0"/>
      </w:pPr>
      <w:r>
        <w:t xml:space="preserve">Click </w:t>
      </w:r>
      <w:r w:rsidRPr="00036D35">
        <w:rPr>
          <w:b/>
        </w:rPr>
        <w:t>OIDs</w:t>
      </w:r>
      <w:r>
        <w:t xml:space="preserve"> to view </w:t>
      </w:r>
      <w:r w:rsidR="00036D35">
        <w:t xml:space="preserve">or edit </w:t>
      </w:r>
      <w:r>
        <w:t>OIDs you already created</w:t>
      </w:r>
      <w:r w:rsidR="00036D35">
        <w:t xml:space="preserve">. You must </w:t>
      </w:r>
      <w:r w:rsidR="003114CB">
        <w:t xml:space="preserve">be </w:t>
      </w:r>
      <w:r w:rsidR="00036D35">
        <w:t>log</w:t>
      </w:r>
      <w:r w:rsidR="003114CB">
        <w:t>ged</w:t>
      </w:r>
      <w:r w:rsidR="00036D35">
        <w:t xml:space="preserve"> in to see your OIDs.</w:t>
      </w:r>
    </w:p>
    <w:p w:rsidR="00036D35" w:rsidRPr="00036D35" w:rsidRDefault="00036D35" w:rsidP="00036D35">
      <w:pPr>
        <w:pStyle w:val="ListParagraph"/>
        <w:numPr>
          <w:ilvl w:val="0"/>
          <w:numId w:val="8"/>
        </w:numPr>
        <w:contextualSpacing w:val="0"/>
      </w:pPr>
      <w:r>
        <w:t xml:space="preserve">Click </w:t>
      </w:r>
      <w:r w:rsidRPr="00036D35">
        <w:rPr>
          <w:b/>
        </w:rPr>
        <w:t>Contact</w:t>
      </w:r>
      <w:r>
        <w:t xml:space="preserve"> for the email address where questions can be sent (</w:t>
      </w:r>
      <w:hyperlink r:id="rId10" w:history="1">
        <w:r w:rsidRPr="00036D35">
          <w:t>dchpublichealthmu@michigan.gov</w:t>
        </w:r>
      </w:hyperlink>
      <w:r w:rsidRPr="00036D35">
        <w:t>)</w:t>
      </w:r>
      <w:r>
        <w:t>.</w:t>
      </w:r>
    </w:p>
    <w:p w:rsidR="00036D35" w:rsidRPr="00036D35" w:rsidRDefault="00036D35" w:rsidP="00036D35">
      <w:pPr>
        <w:pStyle w:val="ListParagraph"/>
        <w:numPr>
          <w:ilvl w:val="0"/>
          <w:numId w:val="8"/>
        </w:numPr>
        <w:contextualSpacing w:val="0"/>
      </w:pPr>
      <w:r w:rsidRPr="00036D35">
        <w:t xml:space="preserve">Click </w:t>
      </w:r>
      <w:r w:rsidRPr="00036D35">
        <w:rPr>
          <w:b/>
        </w:rPr>
        <w:t>Log off</w:t>
      </w:r>
      <w:r w:rsidRPr="00036D35">
        <w:t xml:space="preserve"> to exit the MDC OID Registry.</w:t>
      </w:r>
    </w:p>
    <w:p w:rsidR="00964DAB" w:rsidRDefault="00964DAB" w:rsidP="00576238">
      <w:pPr>
        <w:pStyle w:val="Heading1"/>
        <w:spacing w:before="120" w:after="240"/>
        <w:rPr>
          <w:rFonts w:ascii="Arial Narrow" w:hAnsi="Arial Narrow"/>
          <w:i/>
        </w:rPr>
      </w:pPr>
    </w:p>
    <w:p w:rsidR="00576238" w:rsidRPr="00576238" w:rsidRDefault="00576238" w:rsidP="00576238">
      <w:pPr>
        <w:pStyle w:val="Heading1"/>
        <w:spacing w:before="120" w:after="240"/>
        <w:rPr>
          <w:rFonts w:ascii="Arial Narrow" w:hAnsi="Arial Narrow"/>
          <w:i/>
        </w:rPr>
      </w:pPr>
      <w:r w:rsidRPr="00576238">
        <w:rPr>
          <w:rFonts w:ascii="Arial Narrow" w:hAnsi="Arial Narrow"/>
          <w:i/>
        </w:rPr>
        <w:t>Creating a New OID</w:t>
      </w:r>
      <w:r w:rsidR="004219EA">
        <w:rPr>
          <w:rFonts w:ascii="Arial Narrow" w:hAnsi="Arial Narrow"/>
          <w:i/>
        </w:rPr>
        <w:t xml:space="preserve">  </w:t>
      </w:r>
    </w:p>
    <w:p w:rsidR="002F67F7" w:rsidRDefault="00144235" w:rsidP="005C3200">
      <w:pPr>
        <w:pStyle w:val="ListParagraph"/>
        <w:numPr>
          <w:ilvl w:val="0"/>
          <w:numId w:val="2"/>
        </w:numPr>
        <w:contextualSpacing w:val="0"/>
      </w:pPr>
      <w:r>
        <w:t xml:space="preserve">Go to </w:t>
      </w:r>
      <w:hyperlink r:id="rId11" w:history="1">
        <w:r w:rsidR="00FC1081">
          <w:rPr>
            <w:rStyle w:val="Hyperlink"/>
          </w:rPr>
          <w:t>https://mimu.michiganhealthit.org/OID/</w:t>
        </w:r>
      </w:hyperlink>
      <w:r w:rsidR="00FC1081" w:rsidRPr="00FC1081">
        <w:rPr>
          <w:color w:val="1F497D"/>
        </w:rPr>
        <w:t xml:space="preserve"> </w:t>
      </w:r>
      <w:r>
        <w:t>to begin.</w:t>
      </w:r>
      <w:r w:rsidR="006364E3">
        <w:t xml:space="preserve"> The MDCH OID Registry appears.</w:t>
      </w:r>
    </w:p>
    <w:p w:rsidR="006364E3" w:rsidRDefault="000D3CFD" w:rsidP="006364E3">
      <w:pPr>
        <w:ind w:left="360"/>
        <w:contextualSpacing w:val="0"/>
      </w:pPr>
      <w:r w:rsidRPr="000D3CFD">
        <w:rPr>
          <w:noProof/>
          <w:bdr w:val="single" w:sz="4" w:space="0" w:color="auto"/>
        </w:rPr>
        <w:lastRenderedPageBreak/>
        <w:drawing>
          <wp:inline distT="0" distB="0" distL="0" distR="0" wp14:anchorId="070E9716" wp14:editId="55C6E9C1">
            <wp:extent cx="6400800" cy="139538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9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200" w:rsidRDefault="006364E3" w:rsidP="005C3200">
      <w:pPr>
        <w:pStyle w:val="ListParagraph"/>
        <w:numPr>
          <w:ilvl w:val="0"/>
          <w:numId w:val="2"/>
        </w:numPr>
        <w:contextualSpacing w:val="0"/>
      </w:pPr>
      <w:r>
        <w:t>If this is your first time at the MDCH OID Registry, click</w:t>
      </w:r>
      <w:r w:rsidR="005C3200">
        <w:t xml:space="preserve"> </w:t>
      </w:r>
      <w:r w:rsidR="005C3200" w:rsidRPr="00144235">
        <w:rPr>
          <w:b/>
        </w:rPr>
        <w:t>Register</w:t>
      </w:r>
      <w:r w:rsidR="005C3200">
        <w:t>.</w:t>
      </w:r>
      <w:r w:rsidR="000D3CFD">
        <w:t xml:space="preserve"> </w:t>
      </w:r>
      <w:r w:rsidR="00863A2A">
        <w:t xml:space="preserve">If you have already registered, </w:t>
      </w:r>
      <w:r w:rsidR="000D3CFD">
        <w:t xml:space="preserve">click </w:t>
      </w:r>
      <w:r w:rsidR="000D3CFD" w:rsidRPr="000D3CFD">
        <w:rPr>
          <w:b/>
        </w:rPr>
        <w:t>Log in</w:t>
      </w:r>
      <w:r w:rsidR="00863A2A">
        <w:rPr>
          <w:b/>
        </w:rPr>
        <w:t xml:space="preserve"> </w:t>
      </w:r>
      <w:r w:rsidR="000D3CFD">
        <w:t xml:space="preserve">and skip to Step </w:t>
      </w:r>
      <w:r w:rsidR="00863A2A">
        <w:t>9</w:t>
      </w:r>
      <w:r w:rsidR="000D3CFD">
        <w:t>.</w:t>
      </w:r>
    </w:p>
    <w:p w:rsidR="00863A2A" w:rsidRDefault="00863A2A" w:rsidP="00863A2A">
      <w:pPr>
        <w:pStyle w:val="ListParagraph"/>
        <w:numPr>
          <w:ilvl w:val="0"/>
          <w:numId w:val="2"/>
        </w:numPr>
        <w:contextualSpacing w:val="0"/>
      </w:pPr>
      <w:r>
        <w:t>Once you click Register, you’ll be prompted to create a new account.</w:t>
      </w:r>
    </w:p>
    <w:p w:rsidR="00AF4B14" w:rsidRDefault="00B8120C" w:rsidP="0090739C">
      <w:pPr>
        <w:ind w:left="360"/>
        <w:rPr>
          <w:color w:val="1F497D" w:themeColor="dark2"/>
        </w:rPr>
      </w:pPr>
      <w:r>
        <w:rPr>
          <w:noProof/>
        </w:rPr>
        <w:drawing>
          <wp:inline distT="0" distB="0" distL="0" distR="0" wp14:anchorId="3CBE91F1" wp14:editId="75F1A702">
            <wp:extent cx="5943600" cy="4713605"/>
            <wp:effectExtent l="19050" t="19050" r="19050" b="107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136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C3200" w:rsidRDefault="005C3200" w:rsidP="0090739C">
      <w:pPr>
        <w:ind w:left="360"/>
        <w:rPr>
          <w:color w:val="1F497D" w:themeColor="dark2"/>
        </w:rPr>
      </w:pPr>
    </w:p>
    <w:p w:rsidR="002743C2" w:rsidRDefault="005C3200" w:rsidP="005C3200">
      <w:pPr>
        <w:pStyle w:val="ListParagraph"/>
        <w:numPr>
          <w:ilvl w:val="0"/>
          <w:numId w:val="2"/>
        </w:numPr>
        <w:contextualSpacing w:val="0"/>
      </w:pPr>
      <w:r>
        <w:t xml:space="preserve">Complete the </w:t>
      </w:r>
      <w:r w:rsidR="000D3CFD">
        <w:t>new account fields and create an account password</w:t>
      </w:r>
      <w:r>
        <w:t>.</w:t>
      </w:r>
      <w:r w:rsidR="000D3CFD">
        <w:t xml:space="preserve"> </w:t>
      </w:r>
    </w:p>
    <w:p w:rsidR="002743C2" w:rsidRDefault="002743C2" w:rsidP="002743C2">
      <w:pPr>
        <w:pStyle w:val="ListParagraph"/>
        <w:numPr>
          <w:ilvl w:val="1"/>
          <w:numId w:val="2"/>
        </w:numPr>
        <w:contextualSpacing w:val="0"/>
      </w:pPr>
      <w:r w:rsidRPr="002743C2">
        <w:t xml:space="preserve">Passwords must </w:t>
      </w:r>
      <w:r w:rsidR="00724325">
        <w:t xml:space="preserve">be at least </w:t>
      </w:r>
      <w:r w:rsidR="00B14C83">
        <w:t xml:space="preserve">eight </w:t>
      </w:r>
      <w:r w:rsidR="00724325">
        <w:t>characters long</w:t>
      </w:r>
      <w:r w:rsidR="00B8120C">
        <w:t xml:space="preserve"> and</w:t>
      </w:r>
      <w:r w:rsidR="00724325">
        <w:t xml:space="preserve"> </w:t>
      </w:r>
      <w:r w:rsidRPr="002743C2">
        <w:t>have at least one specia</w:t>
      </w:r>
      <w:r>
        <w:t>l character</w:t>
      </w:r>
      <w:r w:rsidR="00724325">
        <w:t>,</w:t>
      </w:r>
      <w:r w:rsidR="00B8120C">
        <w:t xml:space="preserve"> one lowercase letter, </w:t>
      </w:r>
      <w:r w:rsidRPr="002743C2">
        <w:t>one uppercase</w:t>
      </w:r>
      <w:r w:rsidR="00B8120C">
        <w:t xml:space="preserve"> letter</w:t>
      </w:r>
      <w:r w:rsidR="00B14C83">
        <w:t xml:space="preserve">, and a number. </w:t>
      </w:r>
    </w:p>
    <w:p w:rsidR="005C3200" w:rsidRDefault="000D3CFD" w:rsidP="002743C2">
      <w:pPr>
        <w:pStyle w:val="ListParagraph"/>
        <w:numPr>
          <w:ilvl w:val="1"/>
          <w:numId w:val="2"/>
        </w:numPr>
        <w:contextualSpacing w:val="0"/>
      </w:pPr>
      <w:r>
        <w:lastRenderedPageBreak/>
        <w:t>Note: Your account login will be your email address, so be sure to enter one here</w:t>
      </w:r>
      <w:r w:rsidR="00863A2A">
        <w:t>.</w:t>
      </w:r>
    </w:p>
    <w:p w:rsidR="00694654" w:rsidRDefault="002743C2" w:rsidP="005C3200">
      <w:pPr>
        <w:pStyle w:val="ListParagraph"/>
        <w:numPr>
          <w:ilvl w:val="0"/>
          <w:numId w:val="2"/>
        </w:numPr>
        <w:contextualSpacing w:val="0"/>
      </w:pPr>
      <w:r>
        <w:t>When the new account information is complete, c</w:t>
      </w:r>
      <w:r w:rsidR="005C3200">
        <w:t xml:space="preserve">lick </w:t>
      </w:r>
      <w:r>
        <w:rPr>
          <w:b/>
        </w:rPr>
        <w:t>Register</w:t>
      </w:r>
      <w:r w:rsidR="005C3200">
        <w:t>.</w:t>
      </w:r>
      <w:r w:rsidR="00694654">
        <w:t xml:space="preserve"> </w:t>
      </w:r>
    </w:p>
    <w:p w:rsidR="005C3200" w:rsidRDefault="00B14C83" w:rsidP="005C3200">
      <w:pPr>
        <w:pStyle w:val="ListParagraph"/>
        <w:numPr>
          <w:ilvl w:val="0"/>
          <w:numId w:val="2"/>
        </w:numPr>
        <w:contextualSpacing w:val="0"/>
      </w:pPr>
      <w:r>
        <w:t>You will be prompted to confirm your account.</w:t>
      </w:r>
      <w:r w:rsidR="00694654">
        <w:t xml:space="preserve"> </w:t>
      </w:r>
    </w:p>
    <w:p w:rsidR="00694654" w:rsidRDefault="00694654" w:rsidP="00694654">
      <w:pPr>
        <w:ind w:left="360"/>
        <w:contextualSpacing w:val="0"/>
      </w:pPr>
      <w:r w:rsidRPr="00694654">
        <w:rPr>
          <w:noProof/>
          <w:bdr w:val="single" w:sz="4" w:space="0" w:color="auto"/>
        </w:rPr>
        <w:drawing>
          <wp:inline distT="0" distB="0" distL="0" distR="0" wp14:anchorId="4F0C6077" wp14:editId="28DDA1A7">
            <wp:extent cx="6096000" cy="1012624"/>
            <wp:effectExtent l="0" t="0" r="0" b="0"/>
            <wp:docPr id="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012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654" w:rsidRDefault="00694654" w:rsidP="00694654">
      <w:pPr>
        <w:pStyle w:val="ListParagraph"/>
        <w:numPr>
          <w:ilvl w:val="0"/>
          <w:numId w:val="2"/>
        </w:numPr>
        <w:contextualSpacing w:val="0"/>
      </w:pPr>
      <w:r>
        <w:t xml:space="preserve">Go to the email account you specified </w:t>
      </w:r>
      <w:r w:rsidR="00771B1D">
        <w:t>whe</w:t>
      </w:r>
      <w:r>
        <w:t>n creating your account</w:t>
      </w:r>
      <w:r w:rsidR="00B14C83">
        <w:t xml:space="preserve">. You should receive an e-mail message from sender </w:t>
      </w:r>
      <w:hyperlink r:id="rId15" w:history="1">
        <w:r w:rsidR="00B14C83" w:rsidRPr="008A216B">
          <w:rPr>
            <w:rStyle w:val="Hyperlink"/>
          </w:rPr>
          <w:t>noreply@mphi.org</w:t>
        </w:r>
      </w:hyperlink>
      <w:r w:rsidR="00B14C83">
        <w:t>.  Open the message</w:t>
      </w:r>
      <w:r>
        <w:t xml:space="preserve"> and follow the instructions</w:t>
      </w:r>
      <w:r w:rsidR="00771B1D">
        <w:t>.</w:t>
      </w:r>
    </w:p>
    <w:p w:rsidR="002743C2" w:rsidRDefault="00694654" w:rsidP="00694654">
      <w:pPr>
        <w:ind w:left="360"/>
        <w:contextualSpacing w:val="0"/>
      </w:pPr>
      <w:r w:rsidRPr="00694654">
        <w:rPr>
          <w:noProof/>
          <w:bdr w:val="single" w:sz="4" w:space="0" w:color="auto"/>
        </w:rPr>
        <w:drawing>
          <wp:inline distT="0" distB="0" distL="0" distR="0" wp14:anchorId="38BF48BE" wp14:editId="1D567DA3">
            <wp:extent cx="6076950" cy="139065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E63" w:rsidRDefault="00547E63" w:rsidP="00547E63">
      <w:pPr>
        <w:pStyle w:val="ListParagraph"/>
        <w:numPr>
          <w:ilvl w:val="0"/>
          <w:numId w:val="2"/>
        </w:numPr>
        <w:contextualSpacing w:val="0"/>
      </w:pPr>
      <w:r>
        <w:t>When prompted that your account is confirmed, click the link to log in.</w:t>
      </w:r>
    </w:p>
    <w:p w:rsidR="004018DC" w:rsidRDefault="004018DC" w:rsidP="00694654">
      <w:pPr>
        <w:ind w:left="360"/>
        <w:contextualSpacing w:val="0"/>
      </w:pPr>
      <w:r>
        <w:rPr>
          <w:noProof/>
        </w:rPr>
        <w:drawing>
          <wp:inline distT="0" distB="0" distL="0" distR="0" wp14:anchorId="1A1E9D2D" wp14:editId="23807B5A">
            <wp:extent cx="6086475" cy="1068156"/>
            <wp:effectExtent l="19050" t="19050" r="9525" b="177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201" cy="10689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E63" w:rsidRDefault="00547E63" w:rsidP="00547E63">
      <w:pPr>
        <w:pStyle w:val="ListParagraph"/>
        <w:numPr>
          <w:ilvl w:val="0"/>
          <w:numId w:val="2"/>
        </w:numPr>
        <w:contextualSpacing w:val="0"/>
      </w:pPr>
      <w:r>
        <w:t xml:space="preserve">Enter your login </w:t>
      </w:r>
      <w:r w:rsidR="00CB63EA">
        <w:t>credentials</w:t>
      </w:r>
      <w:r>
        <w:t xml:space="preserve"> and click </w:t>
      </w:r>
      <w:r w:rsidRPr="00547E63">
        <w:rPr>
          <w:b/>
        </w:rPr>
        <w:t>Log in</w:t>
      </w:r>
      <w:r w:rsidR="00AA2C7A">
        <w:t>.</w:t>
      </w:r>
    </w:p>
    <w:p w:rsidR="004018DC" w:rsidRDefault="004018DC" w:rsidP="00694654">
      <w:pPr>
        <w:ind w:left="360"/>
        <w:contextualSpacing w:val="0"/>
      </w:pPr>
      <w:r>
        <w:rPr>
          <w:noProof/>
        </w:rPr>
        <w:drawing>
          <wp:inline distT="0" distB="0" distL="0" distR="0" wp14:anchorId="585AB7EE" wp14:editId="2B4F182E">
            <wp:extent cx="6067425" cy="2302819"/>
            <wp:effectExtent l="19050" t="19050" r="9525" b="2159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604" cy="230326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200" w:rsidRDefault="00EF7A8B" w:rsidP="00EF7A8B">
      <w:pPr>
        <w:pStyle w:val="ListParagraph"/>
        <w:numPr>
          <w:ilvl w:val="0"/>
          <w:numId w:val="2"/>
        </w:numPr>
        <w:contextualSpacing w:val="0"/>
      </w:pPr>
      <w:r w:rsidRPr="00EF7A8B">
        <w:lastRenderedPageBreak/>
        <w:t>Once logged in,</w:t>
      </w:r>
      <w:r w:rsidR="002206AE">
        <w:t xml:space="preserve"> the Create OID page appears. E</w:t>
      </w:r>
      <w:r w:rsidRPr="00EF7A8B">
        <w:t xml:space="preserve">nter contact information for the OID </w:t>
      </w:r>
      <w:r w:rsidR="00CB63EA">
        <w:t>point of contact (</w:t>
      </w:r>
      <w:r w:rsidRPr="00EF7A8B">
        <w:t>POC</w:t>
      </w:r>
      <w:r w:rsidR="00CB63EA">
        <w:t>)</w:t>
      </w:r>
      <w:r w:rsidRPr="00EF7A8B">
        <w:t>.</w:t>
      </w:r>
    </w:p>
    <w:p w:rsidR="005C2BF5" w:rsidRDefault="005C2BF5" w:rsidP="005C2BF5">
      <w:pPr>
        <w:ind w:left="360"/>
        <w:contextualSpacing w:val="0"/>
      </w:pPr>
      <w:r w:rsidRPr="005C2BF5">
        <w:rPr>
          <w:noProof/>
        </w:rPr>
        <w:drawing>
          <wp:inline distT="0" distB="0" distL="0" distR="0" wp14:anchorId="70EFA03A" wp14:editId="33E2BA0C">
            <wp:extent cx="6057900" cy="5480090"/>
            <wp:effectExtent l="19050" t="19050" r="19050" b="25400"/>
            <wp:docPr id="9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350" cy="548230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A8B" w:rsidRDefault="00EF7A8B" w:rsidP="00EF7A8B">
      <w:pPr>
        <w:pStyle w:val="ListParagraph"/>
        <w:numPr>
          <w:ilvl w:val="1"/>
          <w:numId w:val="2"/>
        </w:numPr>
        <w:contextualSpacing w:val="0"/>
      </w:pPr>
      <w:r w:rsidRPr="00EF7A8B">
        <w:rPr>
          <w:b/>
        </w:rPr>
        <w:t>Organization name</w:t>
      </w:r>
      <w:r>
        <w:t>—</w:t>
      </w:r>
      <w:proofErr w:type="gramStart"/>
      <w:r>
        <w:t>What</w:t>
      </w:r>
      <w:proofErr w:type="gramEnd"/>
      <w:r>
        <w:t xml:space="preserve"> organization </w:t>
      </w:r>
      <w:r w:rsidR="00CB63EA">
        <w:t>(e.g.</w:t>
      </w:r>
      <w:r w:rsidR="0088003D">
        <w:t>,</w:t>
      </w:r>
      <w:r w:rsidR="00CB63EA">
        <w:t xml:space="preserve"> health system) </w:t>
      </w:r>
      <w:r>
        <w:t>will this “root” OID represent?</w:t>
      </w:r>
    </w:p>
    <w:p w:rsidR="00EF7A8B" w:rsidRDefault="00EF7A8B" w:rsidP="00EF7A8B">
      <w:pPr>
        <w:pStyle w:val="ListParagraph"/>
        <w:numPr>
          <w:ilvl w:val="1"/>
          <w:numId w:val="2"/>
        </w:numPr>
        <w:contextualSpacing w:val="0"/>
      </w:pPr>
      <w:r w:rsidRPr="00EF7A8B">
        <w:rPr>
          <w:b/>
        </w:rPr>
        <w:t>Phone number</w:t>
      </w:r>
      <w:r>
        <w:t>—</w:t>
      </w:r>
      <w:proofErr w:type="gramStart"/>
      <w:r>
        <w:t>Enter</w:t>
      </w:r>
      <w:proofErr w:type="gramEnd"/>
      <w:r>
        <w:t xml:space="preserve"> the POC phone number in xxx-xxx-xxxx format.</w:t>
      </w:r>
    </w:p>
    <w:p w:rsidR="00EF7A8B" w:rsidRDefault="00EF7A8B" w:rsidP="00EF7A8B">
      <w:pPr>
        <w:pStyle w:val="ListParagraph"/>
        <w:numPr>
          <w:ilvl w:val="1"/>
          <w:numId w:val="2"/>
        </w:numPr>
        <w:contextualSpacing w:val="0"/>
      </w:pPr>
      <w:r>
        <w:rPr>
          <w:b/>
        </w:rPr>
        <w:t>Email</w:t>
      </w:r>
      <w:r>
        <w:t>—</w:t>
      </w:r>
      <w:proofErr w:type="gramStart"/>
      <w:r>
        <w:t>Enter</w:t>
      </w:r>
      <w:proofErr w:type="gramEnd"/>
      <w:r>
        <w:t xml:space="preserve"> the email address of the POC for this OID.</w:t>
      </w:r>
    </w:p>
    <w:p w:rsidR="00EF7A8B" w:rsidRDefault="00EF7A8B" w:rsidP="00EF7A8B">
      <w:pPr>
        <w:pStyle w:val="ListParagraph"/>
        <w:numPr>
          <w:ilvl w:val="1"/>
          <w:numId w:val="2"/>
        </w:numPr>
        <w:contextualSpacing w:val="0"/>
      </w:pPr>
      <w:r>
        <w:rPr>
          <w:b/>
        </w:rPr>
        <w:t>URL</w:t>
      </w:r>
      <w:r>
        <w:t>—</w:t>
      </w:r>
      <w:proofErr w:type="gramStart"/>
      <w:r>
        <w:t>Does</w:t>
      </w:r>
      <w:proofErr w:type="gramEnd"/>
      <w:r>
        <w:t xml:space="preserve"> the organization have a Web site? If so, enter it here.</w:t>
      </w:r>
    </w:p>
    <w:p w:rsidR="00EF7A8B" w:rsidRDefault="00EF7A8B" w:rsidP="00EF7A8B">
      <w:pPr>
        <w:pStyle w:val="ListParagraph"/>
        <w:numPr>
          <w:ilvl w:val="1"/>
          <w:numId w:val="2"/>
        </w:numPr>
        <w:contextualSpacing w:val="0"/>
      </w:pPr>
      <w:r>
        <w:rPr>
          <w:b/>
        </w:rPr>
        <w:t>Address line 1</w:t>
      </w:r>
      <w:r>
        <w:t>—</w:t>
      </w:r>
      <w:proofErr w:type="gramStart"/>
      <w:r>
        <w:t>Enter</w:t>
      </w:r>
      <w:proofErr w:type="gramEnd"/>
      <w:r>
        <w:t xml:space="preserve"> the organization’s address.</w:t>
      </w:r>
    </w:p>
    <w:p w:rsidR="00EF7A8B" w:rsidRDefault="00EF7A8B" w:rsidP="00EF7A8B">
      <w:pPr>
        <w:pStyle w:val="ListParagraph"/>
        <w:numPr>
          <w:ilvl w:val="1"/>
          <w:numId w:val="2"/>
        </w:numPr>
        <w:contextualSpacing w:val="0"/>
      </w:pPr>
      <w:r>
        <w:rPr>
          <w:b/>
        </w:rPr>
        <w:t>Address line 2</w:t>
      </w:r>
      <w:r>
        <w:t>—</w:t>
      </w:r>
      <w:proofErr w:type="gramStart"/>
      <w:r>
        <w:t>Enter</w:t>
      </w:r>
      <w:proofErr w:type="gramEnd"/>
      <w:r>
        <w:t xml:space="preserve"> the organization’s address (if additional space is required)</w:t>
      </w:r>
      <w:r w:rsidR="00771B1D">
        <w:t>.</w:t>
      </w:r>
    </w:p>
    <w:p w:rsidR="00EF7A8B" w:rsidRDefault="00EF7A8B" w:rsidP="00EF7A8B">
      <w:pPr>
        <w:pStyle w:val="ListParagraph"/>
        <w:numPr>
          <w:ilvl w:val="1"/>
          <w:numId w:val="2"/>
        </w:numPr>
        <w:contextualSpacing w:val="0"/>
      </w:pPr>
      <w:r>
        <w:rPr>
          <w:b/>
        </w:rPr>
        <w:t>City</w:t>
      </w:r>
      <w:r>
        <w:t>—Enter the city of the organization.</w:t>
      </w:r>
    </w:p>
    <w:p w:rsidR="00EF7A8B" w:rsidRDefault="00EF7A8B" w:rsidP="00EF7A8B">
      <w:pPr>
        <w:pStyle w:val="ListParagraph"/>
        <w:numPr>
          <w:ilvl w:val="1"/>
          <w:numId w:val="2"/>
        </w:numPr>
        <w:contextualSpacing w:val="0"/>
      </w:pPr>
      <w:r>
        <w:rPr>
          <w:b/>
        </w:rPr>
        <w:lastRenderedPageBreak/>
        <w:t>State</w:t>
      </w:r>
      <w:r>
        <w:t>—Select the state in the drop-down list.</w:t>
      </w:r>
    </w:p>
    <w:p w:rsidR="00EF7A8B" w:rsidRDefault="00EF7A8B" w:rsidP="00EF7A8B">
      <w:pPr>
        <w:pStyle w:val="ListParagraph"/>
        <w:numPr>
          <w:ilvl w:val="1"/>
          <w:numId w:val="2"/>
        </w:numPr>
        <w:contextualSpacing w:val="0"/>
      </w:pPr>
      <w:r>
        <w:rPr>
          <w:b/>
        </w:rPr>
        <w:t>Zip</w:t>
      </w:r>
      <w:r>
        <w:t>—</w:t>
      </w:r>
      <w:proofErr w:type="gramStart"/>
      <w:r>
        <w:t>Enter</w:t>
      </w:r>
      <w:proofErr w:type="gramEnd"/>
      <w:r>
        <w:t xml:space="preserve"> the organization’s </w:t>
      </w:r>
      <w:r w:rsidR="00771B1D">
        <w:t>z</w:t>
      </w:r>
      <w:r>
        <w:t>ip code.</w:t>
      </w:r>
    </w:p>
    <w:p w:rsidR="00EF7A8B" w:rsidRDefault="00EF7A8B" w:rsidP="00EF7A8B">
      <w:pPr>
        <w:pStyle w:val="ListParagraph"/>
        <w:numPr>
          <w:ilvl w:val="1"/>
          <w:numId w:val="2"/>
        </w:numPr>
        <w:contextualSpacing w:val="0"/>
      </w:pPr>
      <w:r>
        <w:rPr>
          <w:b/>
        </w:rPr>
        <w:t>Description</w:t>
      </w:r>
      <w:r>
        <w:t>—Enter a brief description of the organization that will “own” this OID.</w:t>
      </w:r>
    </w:p>
    <w:p w:rsidR="00B23E6A" w:rsidRDefault="00B23E6A" w:rsidP="00EF7A8B">
      <w:pPr>
        <w:pStyle w:val="ListParagraph"/>
        <w:numPr>
          <w:ilvl w:val="1"/>
          <w:numId w:val="2"/>
        </w:numPr>
        <w:contextualSpacing w:val="0"/>
      </w:pPr>
      <w:r>
        <w:rPr>
          <w:b/>
        </w:rPr>
        <w:t>Will you assign OIDs under this new OID</w:t>
      </w:r>
      <w:r w:rsidRPr="00B23E6A">
        <w:t>?</w:t>
      </w:r>
      <w:r>
        <w:t xml:space="preserve"> </w:t>
      </w:r>
    </w:p>
    <w:p w:rsidR="00B23E6A" w:rsidRDefault="002206AE" w:rsidP="00B23E6A">
      <w:pPr>
        <w:pStyle w:val="ListParagraph"/>
        <w:numPr>
          <w:ilvl w:val="2"/>
          <w:numId w:val="2"/>
        </w:numPr>
        <w:contextualSpacing w:val="0"/>
      </w:pPr>
      <w:r>
        <w:rPr>
          <w:b/>
        </w:rPr>
        <w:t>Select the checkbox—</w:t>
      </w:r>
      <w:proofErr w:type="gramStart"/>
      <w:r w:rsidR="00B23E6A">
        <w:t>If</w:t>
      </w:r>
      <w:proofErr w:type="gramEnd"/>
      <w:r w:rsidR="00B23E6A">
        <w:t xml:space="preserve"> your organization has multiple facilities that will need sub-OIDs, select the checkbox. Checking the box enables you to define branch OIDs in your organizational tree. </w:t>
      </w:r>
      <w:r>
        <w:t>You may want to choose this option even if you are a single-facility organization but want the ability to assign sub-OIDs if your organization grows in the future.</w:t>
      </w:r>
    </w:p>
    <w:p w:rsidR="002206AE" w:rsidRDefault="002206AE" w:rsidP="00B23E6A">
      <w:pPr>
        <w:pStyle w:val="ListParagraph"/>
        <w:numPr>
          <w:ilvl w:val="2"/>
          <w:numId w:val="2"/>
        </w:numPr>
        <w:contextualSpacing w:val="0"/>
      </w:pPr>
      <w:r>
        <w:rPr>
          <w:b/>
        </w:rPr>
        <w:t>Don’t select the checkbox—</w:t>
      </w:r>
      <w:proofErr w:type="gramStart"/>
      <w:r>
        <w:t>If</w:t>
      </w:r>
      <w:proofErr w:type="gramEnd"/>
      <w:r>
        <w:t xml:space="preserve"> your organization is just a single facility and will likely never grow to add facilities, you can leave the checkbox </w:t>
      </w:r>
      <w:r w:rsidR="0088003D">
        <w:t>un</w:t>
      </w:r>
      <w:r>
        <w:t xml:space="preserve">checked. This limits your organization to one single OID that </w:t>
      </w:r>
      <w:r w:rsidR="00CB63EA">
        <w:t xml:space="preserve">functions </w:t>
      </w:r>
      <w:r>
        <w:t>as your organization</w:t>
      </w:r>
      <w:r w:rsidR="00CB63EA">
        <w:t>al</w:t>
      </w:r>
      <w:r>
        <w:t xml:space="preserve"> and facility OID, which may be all that you need.</w:t>
      </w:r>
    </w:p>
    <w:p w:rsidR="006563AE" w:rsidRDefault="002206AE" w:rsidP="002206AE">
      <w:pPr>
        <w:pStyle w:val="ListParagraph"/>
        <w:numPr>
          <w:ilvl w:val="0"/>
          <w:numId w:val="2"/>
        </w:numPr>
        <w:contextualSpacing w:val="0"/>
      </w:pPr>
      <w:r>
        <w:t xml:space="preserve">When </w:t>
      </w:r>
      <w:r w:rsidR="00771B1D">
        <w:t>you’ve completed the information</w:t>
      </w:r>
      <w:r>
        <w:t xml:space="preserve">, click </w:t>
      </w:r>
      <w:r w:rsidRPr="002206AE">
        <w:rPr>
          <w:b/>
        </w:rPr>
        <w:t>Create</w:t>
      </w:r>
      <w:r>
        <w:t>.</w:t>
      </w:r>
    </w:p>
    <w:p w:rsidR="00AF4B14" w:rsidRDefault="00771B1D" w:rsidP="002206AE">
      <w:pPr>
        <w:pStyle w:val="ListParagraph"/>
        <w:numPr>
          <w:ilvl w:val="0"/>
          <w:numId w:val="2"/>
        </w:numPr>
        <w:contextualSpacing w:val="0"/>
      </w:pPr>
      <w:r>
        <w:t>The system will display y</w:t>
      </w:r>
      <w:r w:rsidR="00964DAB">
        <w:t>our assigned OID on</w:t>
      </w:r>
      <w:r w:rsidR="005C2BF5">
        <w:t xml:space="preserve"> the screen with your organization name, your sub-OID assignment selection, and the date it was created.</w:t>
      </w:r>
    </w:p>
    <w:p w:rsidR="00964DAB" w:rsidRDefault="00964DAB" w:rsidP="00964DAB">
      <w:pPr>
        <w:ind w:left="360"/>
        <w:contextualSpacing w:val="0"/>
      </w:pPr>
      <w:r>
        <w:rPr>
          <w:noProof/>
        </w:rPr>
        <w:drawing>
          <wp:inline distT="0" distB="0" distL="0" distR="0" wp14:anchorId="25BD24A5" wp14:editId="6433A348">
            <wp:extent cx="6400800" cy="1404284"/>
            <wp:effectExtent l="19050" t="19050" r="19050" b="24466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40428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3ED" w:rsidRDefault="00964DAB" w:rsidP="00964DAB">
      <w:pPr>
        <w:pStyle w:val="ListParagraph"/>
        <w:numPr>
          <w:ilvl w:val="0"/>
          <w:numId w:val="2"/>
        </w:numPr>
        <w:contextualSpacing w:val="0"/>
      </w:pPr>
      <w:r>
        <w:t>From this screen you can also choose to review details of your OID or edit the POC data.</w:t>
      </w:r>
    </w:p>
    <w:p w:rsidR="00964DAB" w:rsidRDefault="00964DAB" w:rsidP="00964DAB">
      <w:pPr>
        <w:pStyle w:val="ListParagraph"/>
        <w:numPr>
          <w:ilvl w:val="1"/>
          <w:numId w:val="2"/>
        </w:numPr>
        <w:contextualSpacing w:val="0"/>
      </w:pPr>
      <w:r>
        <w:t xml:space="preserve">Click </w:t>
      </w:r>
      <w:r w:rsidRPr="00964DAB">
        <w:rPr>
          <w:b/>
        </w:rPr>
        <w:t>Edit</w:t>
      </w:r>
      <w:r>
        <w:t xml:space="preserve"> to change any of the POC entries made when setting up the OID.</w:t>
      </w:r>
    </w:p>
    <w:p w:rsidR="00964DAB" w:rsidRDefault="00964DAB" w:rsidP="00964DAB">
      <w:pPr>
        <w:pStyle w:val="ListParagraph"/>
        <w:numPr>
          <w:ilvl w:val="1"/>
          <w:numId w:val="2"/>
        </w:numPr>
        <w:contextualSpacing w:val="0"/>
      </w:pPr>
      <w:r>
        <w:t xml:space="preserve">Click </w:t>
      </w:r>
      <w:r w:rsidRPr="00964DAB">
        <w:rPr>
          <w:b/>
        </w:rPr>
        <w:t>Details</w:t>
      </w:r>
      <w:r>
        <w:t xml:space="preserve"> to review the POC details for this OID.</w:t>
      </w:r>
    </w:p>
    <w:p w:rsidR="00964DAB" w:rsidRDefault="00964DAB" w:rsidP="00964DAB">
      <w:pPr>
        <w:pStyle w:val="ListParagraph"/>
        <w:numPr>
          <w:ilvl w:val="1"/>
          <w:numId w:val="2"/>
        </w:numPr>
        <w:contextualSpacing w:val="0"/>
      </w:pPr>
      <w:r>
        <w:t xml:space="preserve">You can always click </w:t>
      </w:r>
      <w:r w:rsidRPr="00964DAB">
        <w:rPr>
          <w:b/>
        </w:rPr>
        <w:t>OIDs</w:t>
      </w:r>
      <w:r>
        <w:t xml:space="preserve"> at the top of the screen to return to this window.</w:t>
      </w:r>
    </w:p>
    <w:p w:rsidR="00964DAB" w:rsidRDefault="00964DAB" w:rsidP="00F953ED"/>
    <w:p w:rsidR="006B439E" w:rsidRDefault="00787782" w:rsidP="00576238">
      <w:pPr>
        <w:pStyle w:val="Heading1"/>
        <w:spacing w:before="120" w:after="24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Assigning</w:t>
      </w:r>
      <w:r w:rsidR="00576238" w:rsidRPr="00576238">
        <w:rPr>
          <w:rFonts w:ascii="Arial Narrow" w:hAnsi="Arial Narrow"/>
          <w:i/>
        </w:rPr>
        <w:t xml:space="preserve"> OID</w:t>
      </w:r>
      <w:r w:rsidR="00576238">
        <w:rPr>
          <w:rFonts w:ascii="Arial Narrow" w:hAnsi="Arial Narrow"/>
          <w:i/>
        </w:rPr>
        <w:t>s for your Sub-organizations</w:t>
      </w:r>
      <w:r w:rsidR="006B439E">
        <w:rPr>
          <w:rFonts w:ascii="Arial Narrow" w:hAnsi="Arial Narrow"/>
          <w:i/>
        </w:rPr>
        <w:t xml:space="preserve"> </w:t>
      </w:r>
    </w:p>
    <w:p w:rsidR="00AD5D5C" w:rsidRDefault="001B1727" w:rsidP="006B439E">
      <w:r>
        <w:t>If you are submitting public health data to Michigan from multiple sites (i.e.,</w:t>
      </w:r>
      <w:r w:rsidR="00787782">
        <w:t xml:space="preserve"> event or</w:t>
      </w:r>
      <w:r>
        <w:t xml:space="preserve"> service locations), each site will need its own </w:t>
      </w:r>
      <w:r w:rsidR="00CB63EA">
        <w:t xml:space="preserve">facility </w:t>
      </w:r>
      <w:r>
        <w:t xml:space="preserve">OID number, which will be </w:t>
      </w:r>
      <w:r w:rsidR="00787782">
        <w:t>a</w:t>
      </w:r>
      <w:r w:rsidR="00CB63EA">
        <w:t>n extension or</w:t>
      </w:r>
      <w:r w:rsidR="00787782">
        <w:t xml:space="preserve"> branch off your </w:t>
      </w:r>
      <w:r>
        <w:t>organization’s root OID (e.g., 888.888.8.88) plus some numbering scheme you define (e.g., 888.888.8.88</w:t>
      </w:r>
      <w:r>
        <w:rPr>
          <w:b/>
        </w:rPr>
        <w:t>.</w:t>
      </w:r>
      <w:r w:rsidRPr="00576238">
        <w:rPr>
          <w:b/>
        </w:rPr>
        <w:t>1</w:t>
      </w:r>
      <w:r>
        <w:t>, 888.888.8.88</w:t>
      </w:r>
      <w:r>
        <w:rPr>
          <w:b/>
        </w:rPr>
        <w:t>.</w:t>
      </w:r>
      <w:r w:rsidRPr="00576238">
        <w:rPr>
          <w:b/>
        </w:rPr>
        <w:t>2</w:t>
      </w:r>
      <w:r>
        <w:t>, 888.888.8.88</w:t>
      </w:r>
      <w:r>
        <w:rPr>
          <w:b/>
        </w:rPr>
        <w:t>.</w:t>
      </w:r>
      <w:r w:rsidRPr="00576238">
        <w:rPr>
          <w:b/>
        </w:rPr>
        <w:t>3</w:t>
      </w:r>
      <w:r>
        <w:t xml:space="preserve">). </w:t>
      </w:r>
    </w:p>
    <w:p w:rsidR="00AD5D5C" w:rsidRDefault="00AD5D5C" w:rsidP="006B439E"/>
    <w:p w:rsidR="001B1727" w:rsidRDefault="001B1727" w:rsidP="006B439E">
      <w:r>
        <w:t xml:space="preserve">Since no other organization shares your root OID, you simply need to make sure the numbers you add create a unique OID for each sub-organization within your root. </w:t>
      </w:r>
    </w:p>
    <w:p w:rsidR="001B1727" w:rsidRDefault="001B1727" w:rsidP="006B439E"/>
    <w:p w:rsidR="00AD5D5C" w:rsidRDefault="00787782" w:rsidP="006B439E">
      <w:r>
        <w:t>The assignments and branching numbers you use are up to you</w:t>
      </w:r>
      <w:r w:rsidR="00AD5D5C">
        <w:t>, but please do not use leading zeros (e.g., .01, .002, .003) as they may not process properly in public health systems. Instead, please ensure that your branches start with a number between 1 and 9. For example:</w:t>
      </w:r>
    </w:p>
    <w:p w:rsidR="00AD5D5C" w:rsidRDefault="00AD5D5C" w:rsidP="00AD5D5C">
      <w:pPr>
        <w:pStyle w:val="ListParagraph"/>
        <w:numPr>
          <w:ilvl w:val="0"/>
          <w:numId w:val="9"/>
        </w:numPr>
      </w:pPr>
      <w:r>
        <w:t>Correct: 9.99.999.9. 999999.9.9999.1000</w:t>
      </w:r>
    </w:p>
    <w:p w:rsidR="00AD5D5C" w:rsidRDefault="00AD5D5C" w:rsidP="00AD5D5C">
      <w:pPr>
        <w:pStyle w:val="ListParagraph"/>
        <w:numPr>
          <w:ilvl w:val="0"/>
          <w:numId w:val="9"/>
        </w:numPr>
      </w:pPr>
      <w:r>
        <w:t>Incorrect: 9.99.999.9. 999999.9.9999.0001</w:t>
      </w:r>
    </w:p>
    <w:p w:rsidR="00AD5D5C" w:rsidRDefault="00AD5D5C" w:rsidP="00AD5D5C">
      <w:r>
        <w:t>Please keep track of your branch OID assignments—you will need to define and use them when onboarding with some of Michigan’s public health systems.</w:t>
      </w:r>
    </w:p>
    <w:sectPr w:rsidR="00AD5D5C" w:rsidSect="00DA71E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596" w:rsidRDefault="00B27596" w:rsidP="00DA71E4">
      <w:pPr>
        <w:spacing w:before="0" w:after="0"/>
      </w:pPr>
      <w:r>
        <w:separator/>
      </w:r>
    </w:p>
  </w:endnote>
  <w:endnote w:type="continuationSeparator" w:id="0">
    <w:p w:rsidR="00B27596" w:rsidRDefault="00B27596" w:rsidP="00DA71E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3EA" w:rsidRDefault="007333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1E4" w:rsidRPr="00DA71E4" w:rsidRDefault="00246277" w:rsidP="00DA71E4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7200"/>
        <w:tab w:val="right" w:pos="10080"/>
      </w:tabs>
      <w:rPr>
        <w:rFonts w:ascii="Arial Narrow" w:hAnsi="Arial Narrow"/>
        <w:i/>
        <w:sz w:val="20"/>
        <w:szCs w:val="20"/>
      </w:rPr>
    </w:pPr>
    <w:r w:rsidRPr="00246277">
      <w:rPr>
        <w:rFonts w:ascii="Arial Narrow" w:hAnsi="Arial Narrow"/>
        <w:i/>
        <w:sz w:val="20"/>
        <w:szCs w:val="20"/>
      </w:rPr>
      <w:t>Creating an Object Identifier (OID) at the MDCH OID Registry</w:t>
    </w:r>
    <w:r w:rsidR="00041AB9">
      <w:rPr>
        <w:rFonts w:ascii="Arial Narrow" w:hAnsi="Arial Narrow"/>
        <w:i/>
        <w:sz w:val="20"/>
        <w:szCs w:val="20"/>
      </w:rPr>
      <w:tab/>
    </w:r>
    <w:r w:rsidR="007333EA">
      <w:rPr>
        <w:rFonts w:ascii="Arial Narrow" w:hAnsi="Arial Narrow"/>
        <w:i/>
        <w:sz w:val="20"/>
        <w:szCs w:val="20"/>
      </w:rPr>
      <w:t xml:space="preserve">July </w:t>
    </w:r>
    <w:r w:rsidR="003A25F2">
      <w:rPr>
        <w:rFonts w:ascii="Arial Narrow" w:hAnsi="Arial Narrow"/>
        <w:i/>
        <w:sz w:val="20"/>
        <w:szCs w:val="20"/>
      </w:rPr>
      <w:t>2014</w:t>
    </w:r>
    <w:bookmarkStart w:id="0" w:name="_GoBack"/>
    <w:bookmarkEnd w:id="0"/>
    <w:r w:rsidR="00DA71E4">
      <w:rPr>
        <w:rFonts w:ascii="Arial Narrow" w:hAnsi="Arial Narrow"/>
        <w:i/>
        <w:sz w:val="20"/>
        <w:szCs w:val="20"/>
      </w:rPr>
      <w:tab/>
    </w:r>
    <w:r w:rsidR="00F34E9B" w:rsidRPr="00DA71E4">
      <w:rPr>
        <w:rFonts w:ascii="Arial Narrow" w:hAnsi="Arial Narrow"/>
        <w:i/>
        <w:sz w:val="20"/>
        <w:szCs w:val="20"/>
      </w:rPr>
      <w:fldChar w:fldCharType="begin"/>
    </w:r>
    <w:r w:rsidR="00DA71E4" w:rsidRPr="00DA71E4">
      <w:rPr>
        <w:rFonts w:ascii="Arial Narrow" w:hAnsi="Arial Narrow"/>
        <w:i/>
        <w:sz w:val="20"/>
        <w:szCs w:val="20"/>
      </w:rPr>
      <w:instrText xml:space="preserve"> PAGE   \* MERGEFORMAT </w:instrText>
    </w:r>
    <w:r w:rsidR="00F34E9B" w:rsidRPr="00DA71E4">
      <w:rPr>
        <w:rFonts w:ascii="Arial Narrow" w:hAnsi="Arial Narrow"/>
        <w:i/>
        <w:sz w:val="20"/>
        <w:szCs w:val="20"/>
      </w:rPr>
      <w:fldChar w:fldCharType="separate"/>
    </w:r>
    <w:r w:rsidR="007333EA">
      <w:rPr>
        <w:rFonts w:ascii="Arial Narrow" w:hAnsi="Arial Narrow"/>
        <w:i/>
        <w:noProof/>
        <w:sz w:val="20"/>
        <w:szCs w:val="20"/>
      </w:rPr>
      <w:t>5</w:t>
    </w:r>
    <w:r w:rsidR="00F34E9B" w:rsidRPr="00DA71E4">
      <w:rPr>
        <w:rFonts w:ascii="Arial Narrow" w:hAnsi="Arial Narrow"/>
        <w:i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3EA" w:rsidRDefault="007333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596" w:rsidRDefault="00B27596" w:rsidP="00DA71E4">
      <w:pPr>
        <w:spacing w:before="0" w:after="0"/>
      </w:pPr>
      <w:r>
        <w:separator/>
      </w:r>
    </w:p>
  </w:footnote>
  <w:footnote w:type="continuationSeparator" w:id="0">
    <w:p w:rsidR="00B27596" w:rsidRDefault="00B27596" w:rsidP="00DA71E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3EA" w:rsidRDefault="007333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3EA" w:rsidRDefault="007333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3EA" w:rsidRDefault="007333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238"/>
    <w:multiLevelType w:val="hybridMultilevel"/>
    <w:tmpl w:val="2B62D0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854B08"/>
    <w:multiLevelType w:val="hybridMultilevel"/>
    <w:tmpl w:val="67909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205E9"/>
    <w:multiLevelType w:val="hybridMultilevel"/>
    <w:tmpl w:val="E89A0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2670B"/>
    <w:multiLevelType w:val="hybridMultilevel"/>
    <w:tmpl w:val="D57EE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A7E71"/>
    <w:multiLevelType w:val="hybridMultilevel"/>
    <w:tmpl w:val="30C8DC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CC13AC1"/>
    <w:multiLevelType w:val="hybridMultilevel"/>
    <w:tmpl w:val="88A0E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A56AE"/>
    <w:multiLevelType w:val="hybridMultilevel"/>
    <w:tmpl w:val="1AB03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12A6D"/>
    <w:multiLevelType w:val="hybridMultilevel"/>
    <w:tmpl w:val="962A5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C4E6D"/>
    <w:multiLevelType w:val="hybridMultilevel"/>
    <w:tmpl w:val="17A8F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86"/>
    <w:rsid w:val="00000549"/>
    <w:rsid w:val="000037A9"/>
    <w:rsid w:val="0000613E"/>
    <w:rsid w:val="0002762E"/>
    <w:rsid w:val="00036D35"/>
    <w:rsid w:val="00041AB9"/>
    <w:rsid w:val="00060E91"/>
    <w:rsid w:val="00065F71"/>
    <w:rsid w:val="00083E9B"/>
    <w:rsid w:val="00095FAD"/>
    <w:rsid w:val="000964CC"/>
    <w:rsid w:val="000D3CFD"/>
    <w:rsid w:val="000E6F05"/>
    <w:rsid w:val="00106449"/>
    <w:rsid w:val="00144235"/>
    <w:rsid w:val="00150051"/>
    <w:rsid w:val="00173BF9"/>
    <w:rsid w:val="00176EFB"/>
    <w:rsid w:val="00180DB8"/>
    <w:rsid w:val="00181697"/>
    <w:rsid w:val="001B1727"/>
    <w:rsid w:val="001B6237"/>
    <w:rsid w:val="001C134E"/>
    <w:rsid w:val="001C68F5"/>
    <w:rsid w:val="001D3B93"/>
    <w:rsid w:val="001E124B"/>
    <w:rsid w:val="001E320F"/>
    <w:rsid w:val="002206AE"/>
    <w:rsid w:val="00246277"/>
    <w:rsid w:val="00266E89"/>
    <w:rsid w:val="002743C2"/>
    <w:rsid w:val="00277DE5"/>
    <w:rsid w:val="002C1B99"/>
    <w:rsid w:val="002C476E"/>
    <w:rsid w:val="002D3DC4"/>
    <w:rsid w:val="002F67F7"/>
    <w:rsid w:val="003114CB"/>
    <w:rsid w:val="00362AE6"/>
    <w:rsid w:val="003A25F2"/>
    <w:rsid w:val="003C0DBB"/>
    <w:rsid w:val="004018DC"/>
    <w:rsid w:val="00411CA1"/>
    <w:rsid w:val="004219EA"/>
    <w:rsid w:val="00460B35"/>
    <w:rsid w:val="00475065"/>
    <w:rsid w:val="00497304"/>
    <w:rsid w:val="004D4B11"/>
    <w:rsid w:val="005062AE"/>
    <w:rsid w:val="00525C72"/>
    <w:rsid w:val="00547E63"/>
    <w:rsid w:val="00550306"/>
    <w:rsid w:val="00553133"/>
    <w:rsid w:val="00572F99"/>
    <w:rsid w:val="00576238"/>
    <w:rsid w:val="005C2BF5"/>
    <w:rsid w:val="005C3200"/>
    <w:rsid w:val="006364E3"/>
    <w:rsid w:val="006563AE"/>
    <w:rsid w:val="006645EA"/>
    <w:rsid w:val="00687D9E"/>
    <w:rsid w:val="00690B02"/>
    <w:rsid w:val="00694070"/>
    <w:rsid w:val="00694654"/>
    <w:rsid w:val="006B439E"/>
    <w:rsid w:val="006E038F"/>
    <w:rsid w:val="006E5B36"/>
    <w:rsid w:val="00714ED6"/>
    <w:rsid w:val="00724325"/>
    <w:rsid w:val="007333EA"/>
    <w:rsid w:val="00771B1D"/>
    <w:rsid w:val="007770FD"/>
    <w:rsid w:val="00787782"/>
    <w:rsid w:val="007A4039"/>
    <w:rsid w:val="007B3C12"/>
    <w:rsid w:val="00863A2A"/>
    <w:rsid w:val="00877B1F"/>
    <w:rsid w:val="0088003D"/>
    <w:rsid w:val="008810C7"/>
    <w:rsid w:val="0090581D"/>
    <w:rsid w:val="0090739C"/>
    <w:rsid w:val="0095756D"/>
    <w:rsid w:val="00964DAB"/>
    <w:rsid w:val="00A320F9"/>
    <w:rsid w:val="00A45A5D"/>
    <w:rsid w:val="00A56DEA"/>
    <w:rsid w:val="00AA2C7A"/>
    <w:rsid w:val="00AB161A"/>
    <w:rsid w:val="00AD5D5C"/>
    <w:rsid w:val="00AF4B14"/>
    <w:rsid w:val="00B05FB5"/>
    <w:rsid w:val="00B14C83"/>
    <w:rsid w:val="00B23E6A"/>
    <w:rsid w:val="00B27596"/>
    <w:rsid w:val="00B759E1"/>
    <w:rsid w:val="00B8120C"/>
    <w:rsid w:val="00C3398B"/>
    <w:rsid w:val="00C676AD"/>
    <w:rsid w:val="00C90F01"/>
    <w:rsid w:val="00C97696"/>
    <w:rsid w:val="00CB63EA"/>
    <w:rsid w:val="00CD6966"/>
    <w:rsid w:val="00D33262"/>
    <w:rsid w:val="00D3421F"/>
    <w:rsid w:val="00D960BF"/>
    <w:rsid w:val="00DA4386"/>
    <w:rsid w:val="00DA71E4"/>
    <w:rsid w:val="00E103C7"/>
    <w:rsid w:val="00E55296"/>
    <w:rsid w:val="00EF7A8B"/>
    <w:rsid w:val="00F101AE"/>
    <w:rsid w:val="00F27358"/>
    <w:rsid w:val="00F34E9B"/>
    <w:rsid w:val="00F73BCC"/>
    <w:rsid w:val="00F864CB"/>
    <w:rsid w:val="00F953ED"/>
    <w:rsid w:val="00FC1081"/>
    <w:rsid w:val="00FE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9C"/>
    <w:pPr>
      <w:spacing w:before="120" w:after="120" w:line="240" w:lineRule="auto"/>
      <w:contextualSpacing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3B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38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3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6D35"/>
    <w:pPr>
      <w:spacing w:before="240"/>
      <w:ind w:left="720"/>
    </w:pPr>
  </w:style>
  <w:style w:type="character" w:styleId="Hyperlink">
    <w:name w:val="Hyperlink"/>
    <w:basedOn w:val="DefaultParagraphFont"/>
    <w:uiPriority w:val="99"/>
    <w:unhideWhenUsed/>
    <w:rsid w:val="0014423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D3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A71E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A71E4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A71E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A71E4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73BC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800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0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03D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0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03D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9C"/>
    <w:pPr>
      <w:spacing w:before="120" w:after="120" w:line="240" w:lineRule="auto"/>
      <w:contextualSpacing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3B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38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3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6D35"/>
    <w:pPr>
      <w:spacing w:before="240"/>
      <w:ind w:left="720"/>
    </w:pPr>
  </w:style>
  <w:style w:type="character" w:styleId="Hyperlink">
    <w:name w:val="Hyperlink"/>
    <w:basedOn w:val="DefaultParagraphFont"/>
    <w:uiPriority w:val="99"/>
    <w:unhideWhenUsed/>
    <w:rsid w:val="0014423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D3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A71E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A71E4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A71E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A71E4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73BC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800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0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03D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0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03D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mu.michiganhealthit.org/OID/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imu.michiganhealthit.org/OID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noreply@mphi.org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dchpublichealthmu@michigan.gov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Altarum Institute</Company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Christensen</dc:creator>
  <cp:lastModifiedBy>Brown, Kristy (DCH)</cp:lastModifiedBy>
  <cp:revision>4</cp:revision>
  <cp:lastPrinted>2013-08-12T20:58:00Z</cp:lastPrinted>
  <dcterms:created xsi:type="dcterms:W3CDTF">2014-07-28T12:49:00Z</dcterms:created>
  <dcterms:modified xsi:type="dcterms:W3CDTF">2014-07-28T13:17:00Z</dcterms:modified>
</cp:coreProperties>
</file>